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05" w:rsidRPr="001E5205" w:rsidRDefault="001E5205" w:rsidP="001E52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  <w:bookmarkStart w:id="0" w:name="_GoBack"/>
      <w:bookmarkEnd w:id="0"/>
      <w:r w:rsidRPr="001E5205">
        <w:rPr>
          <w:rFonts w:ascii="Times New Roman" w:eastAsia="Times New Roman" w:hAnsi="Times New Roman" w:cs="Times New Roman"/>
          <w:b/>
          <w:color w:val="FF0000"/>
          <w:lang w:eastAsia="pl-PL"/>
        </w:rPr>
        <w:t>Załącznik nr 2 do SIWZ – Formularz cenowy dla zadania nr 8 po zmianie</w:t>
      </w:r>
    </w:p>
    <w:p w:rsidR="001E5205" w:rsidRPr="001E5205" w:rsidRDefault="001E5205" w:rsidP="001E52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1E5205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(pozostałe bez zmian)</w:t>
      </w:r>
    </w:p>
    <w:p w:rsidR="001E5205" w:rsidRPr="001E5205" w:rsidRDefault="001E5205" w:rsidP="001E520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1E5205" w:rsidRPr="001E5205" w:rsidRDefault="001E5205" w:rsidP="001E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E520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CENOWY</w:t>
      </w:r>
    </w:p>
    <w:p w:rsidR="001E5205" w:rsidRPr="001E5205" w:rsidRDefault="001E5205" w:rsidP="001E5205">
      <w:pPr>
        <w:spacing w:after="0"/>
        <w:ind w:right="58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E5205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Dotyczy: postępowania prowadzonego w trybie przetargu nieograniczonego na </w:t>
      </w:r>
    </w:p>
    <w:p w:rsidR="001E5205" w:rsidRPr="001E5205" w:rsidRDefault="001E5205" w:rsidP="001E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0"/>
          <w:lang w:eastAsia="pl-PL"/>
        </w:rPr>
      </w:pPr>
      <w:r w:rsidRPr="001E5205">
        <w:rPr>
          <w:rFonts w:ascii="Times New Roman" w:eastAsia="Times New Roman" w:hAnsi="Times New Roman" w:cs="Times New Roman"/>
          <w:b/>
          <w:bCs/>
          <w:sz w:val="18"/>
          <w:szCs w:val="20"/>
          <w:lang w:eastAsia="pl-PL"/>
        </w:rPr>
        <w:t>Dostawy implantów ortopedycznych i materiałów zużywalnych w przypadku złamań,</w:t>
      </w:r>
    </w:p>
    <w:p w:rsidR="001E5205" w:rsidRPr="001E5205" w:rsidRDefault="001E5205" w:rsidP="001E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E5205">
        <w:rPr>
          <w:rFonts w:ascii="Times New Roman" w:eastAsia="Times New Roman" w:hAnsi="Times New Roman" w:cs="Times New Roman"/>
          <w:b/>
          <w:bCs/>
          <w:sz w:val="18"/>
          <w:szCs w:val="20"/>
          <w:lang w:eastAsia="pl-PL"/>
        </w:rPr>
        <w:t>nr sprawy FZP.261.3.2020</w:t>
      </w:r>
    </w:p>
    <w:p w:rsidR="001E5205" w:rsidRPr="001E5205" w:rsidRDefault="001E5205" w:rsidP="001E5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1E5205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Uwaga! </w:t>
      </w:r>
    </w:p>
    <w:p w:rsidR="001E5205" w:rsidRPr="001E5205" w:rsidRDefault="001E5205" w:rsidP="001E5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</w:pPr>
      <w:r w:rsidRPr="001E5205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>Wszystkie wolne pola w tabelach wylicza i wypełnia Wykonawca</w:t>
      </w:r>
    </w:p>
    <w:p w:rsidR="001E5205" w:rsidRPr="001E5205" w:rsidRDefault="001E5205" w:rsidP="001E52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086479" w:rsidRPr="001E5205" w:rsidRDefault="00086479" w:rsidP="0008647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1E5205">
        <w:rPr>
          <w:rFonts w:ascii="Times New Roman" w:eastAsia="Times New Roman" w:hAnsi="Times New Roman" w:cs="Times New Roman"/>
          <w:sz w:val="18"/>
          <w:lang w:eastAsia="pl-PL"/>
        </w:rPr>
        <w:t>…………………….</w:t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</w:p>
    <w:p w:rsidR="00086479" w:rsidRPr="001E5205" w:rsidRDefault="00086479" w:rsidP="0008647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1E5205">
        <w:rPr>
          <w:rFonts w:ascii="Times New Roman" w:eastAsia="Times New Roman" w:hAnsi="Times New Roman" w:cs="Times New Roman"/>
          <w:sz w:val="18"/>
          <w:lang w:eastAsia="pl-PL"/>
        </w:rPr>
        <w:t>/Nazwa Wykonawcy</w:t>
      </w:r>
      <w:r w:rsidRPr="001E5205">
        <w:rPr>
          <w:rFonts w:ascii="Times New Roman" w:eastAsia="Times New Roman" w:hAnsi="Times New Roman" w:cs="Times New Roman"/>
          <w:sz w:val="18"/>
          <w:lang w:eastAsia="pl-PL"/>
        </w:rPr>
        <w:tab/>
      </w:r>
    </w:p>
    <w:p w:rsidR="00086479" w:rsidRPr="001E5205" w:rsidRDefault="00086479" w:rsidP="0008647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1E5205">
        <w:rPr>
          <w:rFonts w:ascii="Times New Roman" w:eastAsia="Times New Roman" w:hAnsi="Times New Roman" w:cs="Times New Roman"/>
          <w:sz w:val="18"/>
          <w:lang w:eastAsia="pl-PL"/>
        </w:rPr>
        <w:t xml:space="preserve">  pieczęć firmowa/</w:t>
      </w:r>
    </w:p>
    <w:p w:rsidR="00086479" w:rsidRDefault="00086479" w:rsidP="00086479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</w:t>
      </w:r>
      <w:r>
        <w:rPr>
          <w:rStyle w:val="HTML-staaszeroko2"/>
          <w:rFonts w:ascii="Times New Roman" w:hAnsi="Times New Roman" w:cs="Times New Roman"/>
          <w:b/>
          <w:szCs w:val="22"/>
        </w:rPr>
        <w:t>8</w:t>
      </w: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1509"/>
        <w:gridCol w:w="5822"/>
        <w:gridCol w:w="685"/>
        <w:gridCol w:w="685"/>
        <w:gridCol w:w="685"/>
        <w:gridCol w:w="685"/>
        <w:gridCol w:w="988"/>
        <w:gridCol w:w="970"/>
        <w:gridCol w:w="864"/>
        <w:gridCol w:w="1123"/>
      </w:tblGrid>
      <w:tr w:rsidR="00086479" w:rsidRPr="00086479" w:rsidTr="001E5205">
        <w:trPr>
          <w:trHeight w:val="6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 jedn.  netto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jedn. brutto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VAT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Uwodniony siarczan wapnia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Uwodniony siarczan wapnia czystości farmaceutycznej (PG) używany do wypełniania pustych przestrzeni w układzie mięśniowo-szkieletowym oraz w tkankach miękich. Opakowanie 12,5cc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Uwodniony siarczan wapnia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Uwodniony siarczan wapnia czystości farmaceutycznej (PG) używany do wypełniania pustych przestrzeni w układzie mięśniowo-szkieletowym oraz w tkankach miękich. Opakowanie 25cc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Uwodniony siarczan wapnia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Uwodniony siarczan wapnia czystości farmaceutycznej (PG) używany do wypełniania pustych przestrzeni w układzie mięśniowo-szkieletowym oraz w tkankach miękich. Opakowanie 50cc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Wypełniacz kości 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Wypełniacz kości w formie pasty, dokładnie zbilansowany związkiem półwodnego fosforanu trójwapnia oraz siarczanu wapnia. Objętość 5cc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Wypełniacz kości 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Wypełniacz kości w formie pasty, dokładnie zbilansowany związkiem półwodnego fosforanu trójwapnia oraz siarczanu wapnia. Objętość 10cc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Biomateriały do regeneracji chrzastki stawowej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Membrana 3 warstwowa do rekonstrukcji warstwy chrzęstno-kostnej w stawie kolanowym i skokowym o grubości 6mm. Membrana składa się z trzech warstw połączonych ze sobą. Warstwa wierzchnia składa się w 100% z kolagenu typ I.                                      Warstwa środkowa składa się z w 60%z kolagenu typ II i 40% z HA i Mg.             Warstwa dolna składa się w 30% z kolagenu typ II i 70% z HA i Mg 2cmx3cmx0,6cm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Biomateriały do regeneracji chrzastki stawowej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Membrana 3 warstwowa do rekonstrukcji warstwy chrzęstno-kostnej w stawie kolanowym i skokowym o grubości 6mm. Membrana składa się z trzech warstw połączonych ze sobą. Warstwa wierzchnia składa się w 100% z kolagenu typ I.                                      Warstwa środkowa składa się z w 60%z kolagenu typ II i 40% z HA i Mg.             Warstwa dolna składa się w 30% z kolagenu typ II i 70% z HA i Mg 3cmx4cmx0,6cm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Biomateriały do regeneracji chrzastki stawowej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1E5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Membrana 3 warstwowa do rekonstrukcji warstwy chrzęstno-kostnej w stawie kolanowym i skokowym o grubości 6mm. Membrana składa się z trzech warstw połączonych ze sobą. Warstwa wierzchnia składa się w 100% z kolagenu typ I.                                      Warstwa środkowa składa się z w 60%z kolagenu typ II i 40% z HA i Mg.             Warstwa dolna składa się w 30% z kolagenu typ II i 70% z HA i Mg </w:t>
            </w:r>
            <w:r w:rsidR="001E5205" w:rsidRPr="001E52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2</w:t>
            </w:r>
            <w:r w:rsidRPr="0008647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cmx3cmx0,6cm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Biomateriały do regeneracji chrzastki stawowej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Membrana 2 warstwowa do rekonstrukcji warstwy chrzęstno-kostnej w stawie kolanowym i skokowym o grubości 4mm. Membrana składa się z dwóch warstw połączonych ze sobą. Warstwa wierzchnia składa się w 100% z kolagenu typ I.                                        Warstwa środkowa składa się w 60% z kolagenu typII i 40%z HA i Mg 2cmx3cmx0,4cm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Biomateriały do regeneracji chrzastki stawowej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Membrana 2 warstwowa do rekonstrukcji warstwy chrzęstno-kostnej w stawie kolanowym i skokowym o grubości 4mm. Membrana składa się z dwóch warstw połączonych ze sobą. Warstwa wierzchnia składa się w 100% z kolagenu typ I.                                        Warstwa środkowa składa się w 60% z kolagenu </w:t>
            </w:r>
            <w:r w:rsidR="001E5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typII i 40%z HA i Mg </w:t>
            </w:r>
            <w:r w:rsidR="001E5205" w:rsidRPr="001E52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2</w:t>
            </w:r>
            <w:r w:rsidRPr="0008647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cmx3cmx0,4cm</w:t>
            </w: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Biomateriały do regeneracji chrzastki stawowej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Membrana dwuwarstwowa zbudowana z kolagenu końskiego do regeneracji warstwy chrzęstnej w stawie kolanowym o grubości 2mm.membrana składa się z dwóch warstw połączonych ze sobą. Warstwa wierzchnia składa się w  100% z kolagenu typ I.Warstwa środkowa składa się w 60% z kolagenu typ II i 40% z HA i Mg 3cmx4cmx0,2mm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086479">
        <w:trPr>
          <w:trHeight w:val="300"/>
        </w:trPr>
        <w:tc>
          <w:tcPr>
            <w:tcW w:w="2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Kość końska z kolagenem o właściwościach osteokonduktywnych i elastyczności zbliżonej do ludzkiej kości. Nie kruszy się przy obróbce, nie zmienia swoich właściwości po namoczeniu. Nadaje się do obciążenia po implantacji.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kołek Ø16mm/L 20mm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086479">
        <w:trPr>
          <w:trHeight w:val="300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kołek Ø14mm/L 20mm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086479">
        <w:trPr>
          <w:trHeight w:val="300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kołek Ø12mm/L 20mm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086479">
        <w:trPr>
          <w:trHeight w:val="300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bloczek 20mmx20mmx10mm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086479">
        <w:trPr>
          <w:trHeight w:val="300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bloczek 10mmx10mmx20mm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Granulki 5cc 4-6mm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368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Granulki 8cc 2-4mm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186"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Granulki 20cc 4-6mm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1E5205">
        <w:trPr>
          <w:trHeight w:val="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Zestaw do pozyskiwania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Zestaw do pozyskiwania z ok. 17-18ml krwi obwodowej ok. 2-3ml PRP o wysokiej koncentracji płytek - ponad 1mln./µl Strzykawka 20cc,10cc,5cc,Igła 30G,Igła 21G,Konektor,Antykoagulant, Pozyskiwanie PRP odbywa się metodą kożuszka leukocytarno-płytkowego z jednostopniowym procesem wirowania w czasie maksimum 8 minut z prędkościąobrotów 2500/min.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86479" w:rsidRPr="00086479" w:rsidTr="00086479">
        <w:trPr>
          <w:trHeight w:val="300"/>
        </w:trPr>
        <w:tc>
          <w:tcPr>
            <w:tcW w:w="39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9" w:rsidRPr="00086479" w:rsidRDefault="00086479" w:rsidP="0008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8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479" w:rsidRDefault="00086479" w:rsidP="00E92A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6479" w:rsidRPr="001E5205" w:rsidRDefault="00086479" w:rsidP="0008647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  <w:r w:rsidRPr="001E5205">
        <w:rPr>
          <w:rFonts w:ascii="Times New Roman" w:eastAsia="Times New Roman" w:hAnsi="Times New Roman" w:cs="Times New Roman"/>
          <w:sz w:val="18"/>
          <w:lang w:eastAsia="pl-PL"/>
        </w:rPr>
        <w:t>…………………………………</w:t>
      </w:r>
    </w:p>
    <w:p w:rsidR="00086479" w:rsidRPr="001E5205" w:rsidRDefault="00086479" w:rsidP="0008647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  <w:r w:rsidRPr="001E5205">
        <w:rPr>
          <w:rFonts w:ascii="Times New Roman" w:eastAsia="Times New Roman" w:hAnsi="Times New Roman" w:cs="Times New Roman"/>
          <w:sz w:val="18"/>
          <w:lang w:eastAsia="pl-PL"/>
        </w:rPr>
        <w:t>(opatrzyć elektronicznym podpisem kwalifikowanym</w:t>
      </w:r>
    </w:p>
    <w:p w:rsidR="00086479" w:rsidRPr="001E5205" w:rsidRDefault="00086479" w:rsidP="0008647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  <w:r w:rsidRPr="001E5205">
        <w:rPr>
          <w:rFonts w:ascii="Times New Roman" w:eastAsia="Times New Roman" w:hAnsi="Times New Roman" w:cs="Times New Roman"/>
          <w:sz w:val="18"/>
          <w:lang w:eastAsia="pl-PL"/>
        </w:rPr>
        <w:t>osoby uprawnionej do składania oświadczeń</w:t>
      </w:r>
    </w:p>
    <w:p w:rsidR="00086479" w:rsidRPr="001E5205" w:rsidRDefault="00086479" w:rsidP="0008647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  <w:r w:rsidRPr="001E5205">
        <w:rPr>
          <w:rFonts w:ascii="Times New Roman" w:eastAsia="Times New Roman" w:hAnsi="Times New Roman" w:cs="Times New Roman"/>
          <w:sz w:val="18"/>
          <w:lang w:eastAsia="pl-PL"/>
        </w:rPr>
        <w:t>woli w imieniu podmiotu)</w:t>
      </w:r>
    </w:p>
    <w:sectPr w:rsidR="00086479" w:rsidRPr="001E5205" w:rsidSect="00086479">
      <w:footerReference w:type="default" r:id="rId8"/>
      <w:pgSz w:w="16838" w:h="11906" w:orient="landscape"/>
      <w:pgMar w:top="1134" w:right="1134" w:bottom="1134" w:left="992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127" w:rsidRDefault="00393127">
      <w:pPr>
        <w:spacing w:after="0" w:line="240" w:lineRule="auto"/>
      </w:pPr>
      <w:r>
        <w:separator/>
      </w:r>
    </w:p>
  </w:endnote>
  <w:endnote w:type="continuationSeparator" w:id="0">
    <w:p w:rsidR="00393127" w:rsidRDefault="0039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459251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765E1D" w:rsidRPr="00CF428E" w:rsidRDefault="003757A6">
        <w:pPr>
          <w:pStyle w:val="Stopka"/>
          <w:jc w:val="center"/>
          <w:rPr>
            <w:sz w:val="16"/>
          </w:rPr>
        </w:pPr>
        <w:r w:rsidRPr="00CF428E">
          <w:rPr>
            <w:sz w:val="16"/>
          </w:rPr>
          <w:t xml:space="preserve">- </w:t>
        </w:r>
        <w:r w:rsidRPr="00CF428E">
          <w:rPr>
            <w:sz w:val="16"/>
          </w:rPr>
          <w:fldChar w:fldCharType="begin"/>
        </w:r>
        <w:r w:rsidRPr="00CF428E">
          <w:rPr>
            <w:sz w:val="16"/>
          </w:rPr>
          <w:instrText>PAGE   \* MERGEFORMAT</w:instrText>
        </w:r>
        <w:r w:rsidRPr="00CF428E">
          <w:rPr>
            <w:sz w:val="16"/>
          </w:rPr>
          <w:fldChar w:fldCharType="separate"/>
        </w:r>
        <w:r w:rsidR="00193267">
          <w:rPr>
            <w:noProof/>
            <w:sz w:val="16"/>
          </w:rPr>
          <w:t>2</w:t>
        </w:r>
        <w:r w:rsidRPr="00CF428E">
          <w:rPr>
            <w:sz w:val="16"/>
          </w:rPr>
          <w:fldChar w:fldCharType="end"/>
        </w:r>
        <w:r w:rsidRPr="00CF428E">
          <w:rPr>
            <w:sz w:val="16"/>
          </w:rPr>
          <w:t xml:space="preserve"> -</w:t>
        </w:r>
      </w:p>
    </w:sdtContent>
  </w:sdt>
  <w:p w:rsidR="00765E1D" w:rsidRDefault="001932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127" w:rsidRDefault="00393127">
      <w:pPr>
        <w:spacing w:after="0" w:line="240" w:lineRule="auto"/>
      </w:pPr>
      <w:r>
        <w:separator/>
      </w:r>
    </w:p>
  </w:footnote>
  <w:footnote w:type="continuationSeparator" w:id="0">
    <w:p w:rsidR="00393127" w:rsidRDefault="0039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336D5"/>
    <w:multiLevelType w:val="hybridMultilevel"/>
    <w:tmpl w:val="0CEC0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D0994"/>
    <w:multiLevelType w:val="hybridMultilevel"/>
    <w:tmpl w:val="362E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3AB5"/>
    <w:multiLevelType w:val="hybridMultilevel"/>
    <w:tmpl w:val="6F8A9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0083E"/>
    <w:multiLevelType w:val="multilevel"/>
    <w:tmpl w:val="CB0E5A62"/>
    <w:lvl w:ilvl="0">
      <w:start w:val="20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28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66756FE1"/>
    <w:multiLevelType w:val="hybridMultilevel"/>
    <w:tmpl w:val="E6644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A6"/>
    <w:rsid w:val="00022AF7"/>
    <w:rsid w:val="00086479"/>
    <w:rsid w:val="000A64F9"/>
    <w:rsid w:val="00193267"/>
    <w:rsid w:val="001E5205"/>
    <w:rsid w:val="002163C6"/>
    <w:rsid w:val="00222057"/>
    <w:rsid w:val="00294292"/>
    <w:rsid w:val="003503F8"/>
    <w:rsid w:val="00360F05"/>
    <w:rsid w:val="003757A6"/>
    <w:rsid w:val="00393127"/>
    <w:rsid w:val="004D3215"/>
    <w:rsid w:val="004F5D1B"/>
    <w:rsid w:val="005017BF"/>
    <w:rsid w:val="005211BB"/>
    <w:rsid w:val="00577FA0"/>
    <w:rsid w:val="005B19ED"/>
    <w:rsid w:val="005F1525"/>
    <w:rsid w:val="005F1638"/>
    <w:rsid w:val="00647C04"/>
    <w:rsid w:val="00720E92"/>
    <w:rsid w:val="00731552"/>
    <w:rsid w:val="007718BA"/>
    <w:rsid w:val="00773B23"/>
    <w:rsid w:val="007A5171"/>
    <w:rsid w:val="008323CC"/>
    <w:rsid w:val="00852FC6"/>
    <w:rsid w:val="0089669B"/>
    <w:rsid w:val="0093267E"/>
    <w:rsid w:val="0093527C"/>
    <w:rsid w:val="009407BB"/>
    <w:rsid w:val="00951724"/>
    <w:rsid w:val="0097721C"/>
    <w:rsid w:val="00991611"/>
    <w:rsid w:val="009C71D1"/>
    <w:rsid w:val="00A04238"/>
    <w:rsid w:val="00A30269"/>
    <w:rsid w:val="00A91D8F"/>
    <w:rsid w:val="00AC07D2"/>
    <w:rsid w:val="00AF0CDA"/>
    <w:rsid w:val="00B24602"/>
    <w:rsid w:val="00D3273B"/>
    <w:rsid w:val="00D47FC3"/>
    <w:rsid w:val="00D76EAD"/>
    <w:rsid w:val="00DA6D0D"/>
    <w:rsid w:val="00E16AC3"/>
    <w:rsid w:val="00E33E00"/>
    <w:rsid w:val="00E41D1A"/>
    <w:rsid w:val="00E7044A"/>
    <w:rsid w:val="00E92AC2"/>
    <w:rsid w:val="00EA7BEF"/>
    <w:rsid w:val="00EB0032"/>
    <w:rsid w:val="00EB03A0"/>
    <w:rsid w:val="00EE5E9C"/>
    <w:rsid w:val="00E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B1874-E197-4FE8-9F8A-263A95A7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757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7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1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EAD"/>
  </w:style>
  <w:style w:type="paragraph" w:styleId="Tekstdymka">
    <w:name w:val="Balloon Text"/>
    <w:basedOn w:val="Normalny"/>
    <w:link w:val="TekstdymkaZnak"/>
    <w:uiPriority w:val="99"/>
    <w:semiHidden/>
    <w:unhideWhenUsed/>
    <w:rsid w:val="0085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FC6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rsid w:val="000A64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64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423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086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8647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staaszeroko2">
    <w:name w:val="HTML - stała szerokość2"/>
    <w:rsid w:val="000864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5576-D9A6-495E-8134-96330855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2</cp:revision>
  <cp:lastPrinted>2020-03-02T08:27:00Z</cp:lastPrinted>
  <dcterms:created xsi:type="dcterms:W3CDTF">2020-03-02T10:11:00Z</dcterms:created>
  <dcterms:modified xsi:type="dcterms:W3CDTF">2020-03-02T10:11:00Z</dcterms:modified>
</cp:coreProperties>
</file>